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color w:val="000000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Pereira, 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junio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2"/>
          <w:szCs w:val="22"/>
          <w:rtl w:val="0"/>
        </w:rPr>
        <w:t xml:space="preserve"> de 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Doctor(a)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CRISTIAN TORO</w:t>
      </w:r>
    </w:p>
    <w:p w:rsidR="00000000" w:rsidDel="00000000" w:rsidP="00000000" w:rsidRDefault="00000000" w:rsidRPr="00000000" w14:paraId="00000007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Secretario de Desarrollo Económico y Competitividad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Pereira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Asunto: Informe de ejecución del contrato No. 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1273</w:t>
      </w:r>
      <w:r w:rsidDel="00000000" w:rsidR="00000000" w:rsidRPr="00000000">
        <w:rPr>
          <w:rFonts w:ascii="Arial" w:cs="Arial" w:eastAsia="Arial" w:hAnsi="Arial"/>
          <w:color w:val="ff000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del 02 de febrero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 de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rtl w:val="0"/>
        </w:rPr>
        <w:t xml:space="preserve">2026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de Prestación de Servicios Profesionales suscrito con 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2"/>
          <w:szCs w:val="22"/>
          <w:rtl w:val="0"/>
        </w:rPr>
        <w:t xml:space="preserve">OSCAR VELASQUEZ NARVAEZ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Cordial saludo,</w:t>
      </w:r>
    </w:p>
    <w:p w:rsidR="00000000" w:rsidDel="00000000" w:rsidP="00000000" w:rsidRDefault="00000000" w:rsidRPr="00000000" w14:paraId="0000000E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ff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 calidad de supervisor(a), presento informe de ejecución del contrato del asunto, con la siguiente información: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ind w:left="720" w:hanging="360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ASPECTOS GENERALES DEL CONTRATO</w:t>
      </w:r>
    </w:p>
    <w:p w:rsidR="00000000" w:rsidDel="00000000" w:rsidP="00000000" w:rsidRDefault="00000000" w:rsidRPr="00000000" w14:paraId="0000001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54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518"/>
        <w:gridCol w:w="6536"/>
        <w:tblGridChange w:id="0">
          <w:tblGrid>
            <w:gridCol w:w="2518"/>
            <w:gridCol w:w="6536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3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Contrato:</w:t>
            </w:r>
          </w:p>
        </w:tc>
        <w:tc>
          <w:tcPr/>
          <w:p w:rsidR="00000000" w:rsidDel="00000000" w:rsidP="00000000" w:rsidRDefault="00000000" w:rsidRPr="00000000" w14:paraId="00000014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1273-2026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5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Nombre e identificación del Contratista:</w:t>
            </w:r>
          </w:p>
        </w:tc>
        <w:tc>
          <w:tcPr/>
          <w:p w:rsidR="00000000" w:rsidDel="00000000" w:rsidP="00000000" w:rsidRDefault="00000000" w:rsidRPr="00000000" w14:paraId="00000016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left="-23" w:firstLine="0"/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2"/>
                <w:szCs w:val="22"/>
                <w:rtl w:val="0"/>
              </w:rPr>
              <w:t xml:space="preserve">OSCAR VELASQUEZ NARVAEZ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 con cédula de ciudadanía No. 10.109.073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9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Objeto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: </w:t>
            </w:r>
          </w:p>
        </w:tc>
        <w:tc>
          <w:tcPr/>
          <w:p w:rsidR="00000000" w:rsidDel="00000000" w:rsidP="00000000" w:rsidRDefault="00000000" w:rsidRPr="00000000" w14:paraId="0000001A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000000"/>
                <w:rtl w:val="0"/>
              </w:rPr>
              <w:t xml:space="preserve">PRESTACIÓN DE SERVICIOS PROFESIONALES EN LA SECRETARÍA DE DESARROLLO ECONÓMICO Y COMPETITIVIDAD PARA REALIZAR ACTIVIDADES DE FORTALECIMIENTO COMERCIAL AL SECTOR EMPRESARIAL EN CUMPLIMIENTO DE LAS METAS ESTABLECIDAS EN EL PROGRAMA ECONÓMIA INNOVACIÓN Y COMPETITIVIDAD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C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Plazo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:</w:t>
            </w:r>
          </w:p>
        </w:tc>
        <w:tc>
          <w:tcPr/>
          <w:p w:rsidR="00000000" w:rsidDel="00000000" w:rsidP="00000000" w:rsidRDefault="00000000" w:rsidRPr="00000000" w14:paraId="0000001D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 meses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E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Fecha de inicio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:</w:t>
            </w:r>
          </w:p>
        </w:tc>
        <w:tc>
          <w:tcPr/>
          <w:p w:rsidR="00000000" w:rsidDel="00000000" w:rsidP="00000000" w:rsidRDefault="00000000" w:rsidRPr="00000000" w14:paraId="0000001F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02-02-2026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0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Fecha de terminación: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01-07-2026</w:t>
            </w:r>
          </w:p>
        </w:tc>
      </w:tr>
    </w:tbl>
    <w:p w:rsidR="00000000" w:rsidDel="00000000" w:rsidP="00000000" w:rsidRDefault="00000000" w:rsidRPr="00000000" w14:paraId="0000002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ind w:left="720" w:hanging="360"/>
        <w:jc w:val="both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ESTADO FINANCIERO DEL CONTRATO</w:t>
      </w:r>
    </w:p>
    <w:p w:rsidR="00000000" w:rsidDel="00000000" w:rsidP="00000000" w:rsidRDefault="00000000" w:rsidRPr="00000000" w14:paraId="0000002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054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518"/>
        <w:gridCol w:w="6536"/>
        <w:tblGridChange w:id="0">
          <w:tblGrid>
            <w:gridCol w:w="2518"/>
            <w:gridCol w:w="6536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5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Valor total del contrato o convenio</w:t>
            </w:r>
          </w:p>
        </w:tc>
        <w:tc>
          <w:tcPr/>
          <w:p w:rsidR="00000000" w:rsidDel="00000000" w:rsidP="00000000" w:rsidRDefault="00000000" w:rsidRPr="00000000" w14:paraId="00000026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($ 20.000.000) VEINTE MILLONES DE PESOS MCTE.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7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Pagos realizados a la fecha:</w:t>
            </w:r>
          </w:p>
        </w:tc>
        <w:tc>
          <w:tcPr/>
          <w:p w:rsidR="00000000" w:rsidDel="00000000" w:rsidP="00000000" w:rsidRDefault="00000000" w:rsidRPr="00000000" w14:paraId="00000028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16.000.000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9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Saldo pendiente por ejecutar:</w:t>
            </w:r>
          </w:p>
        </w:tc>
        <w:tc>
          <w:tcPr/>
          <w:p w:rsidR="00000000" w:rsidDel="00000000" w:rsidP="00000000" w:rsidRDefault="00000000" w:rsidRPr="00000000" w14:paraId="0000002A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$4.000.000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B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Porcentaje de Ejecución:</w:t>
            </w:r>
          </w:p>
        </w:tc>
        <w:tc>
          <w:tcPr/>
          <w:p w:rsidR="00000000" w:rsidDel="00000000" w:rsidP="00000000" w:rsidRDefault="00000000" w:rsidRPr="00000000" w14:paraId="0000002C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80 %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D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Porcentaje por</w:t>
            </w:r>
          </w:p>
          <w:p w:rsidR="00000000" w:rsidDel="00000000" w:rsidP="00000000" w:rsidRDefault="00000000" w:rsidRPr="00000000" w14:paraId="0000002E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Ejecutar:</w:t>
            </w:r>
          </w:p>
        </w:tc>
        <w:tc>
          <w:tcPr/>
          <w:p w:rsidR="00000000" w:rsidDel="00000000" w:rsidP="00000000" w:rsidRDefault="00000000" w:rsidRPr="00000000" w14:paraId="0000002F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20%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0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Estado de las Garantías:</w:t>
            </w:r>
          </w:p>
        </w:tc>
        <w:tc>
          <w:tcPr/>
          <w:p w:rsidR="00000000" w:rsidDel="00000000" w:rsidP="00000000" w:rsidRDefault="00000000" w:rsidRPr="00000000" w14:paraId="00000031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 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2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Matriz de Riesgos del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Contrato</w:t>
            </w:r>
          </w:p>
        </w:tc>
        <w:tc>
          <w:tcPr/>
          <w:p w:rsidR="00000000" w:rsidDel="00000000" w:rsidP="00000000" w:rsidRDefault="00000000" w:rsidRPr="00000000" w14:paraId="00000033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Sin afectación.</w:t>
            </w:r>
          </w:p>
          <w:p w:rsidR="00000000" w:rsidDel="00000000" w:rsidP="00000000" w:rsidRDefault="00000000" w:rsidRPr="00000000" w14:paraId="00000035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En monitoreo y revisión por parte de la supervisión</w:t>
            </w:r>
          </w:p>
        </w:tc>
      </w:tr>
    </w:tbl>
    <w:p w:rsidR="00000000" w:rsidDel="00000000" w:rsidP="00000000" w:rsidRDefault="00000000" w:rsidRPr="00000000" w14:paraId="0000003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ind w:left="720" w:hanging="360"/>
        <w:jc w:val="both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ESTADO Y AVANCE DEL CONTRATO</w:t>
      </w:r>
    </w:p>
    <w:p w:rsidR="00000000" w:rsidDel="00000000" w:rsidP="00000000" w:rsidRDefault="00000000" w:rsidRPr="00000000" w14:paraId="00000038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El Contrato No. </w:t>
      </w:r>
      <w:r w:rsidDel="00000000" w:rsidR="00000000" w:rsidRPr="00000000">
        <w:rPr>
          <w:rFonts w:ascii="Arial" w:cs="Arial" w:eastAsia="Arial" w:hAnsi="Arial"/>
          <w:rtl w:val="0"/>
        </w:rPr>
        <w:t xml:space="preserve">1273 DE 2026, se encuentra EN EJECUCIÓN,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con un porcentaje de AVANCE:</w:t>
      </w:r>
    </w:p>
    <w:p w:rsidR="00000000" w:rsidDel="00000000" w:rsidP="00000000" w:rsidRDefault="00000000" w:rsidRPr="00000000" w14:paraId="0000003A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AVANCE FINANCIERO: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 60%</w:t>
      </w:r>
    </w:p>
    <w:p w:rsidR="00000000" w:rsidDel="00000000" w:rsidP="00000000" w:rsidRDefault="00000000" w:rsidRPr="00000000" w14:paraId="0000003C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AVANCE TÉCNICO: 80%</w:t>
      </w:r>
    </w:p>
    <w:p w:rsidR="00000000" w:rsidDel="00000000" w:rsidP="00000000" w:rsidRDefault="00000000" w:rsidRPr="00000000" w14:paraId="0000003D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0"/>
          <w:numId w:val="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ind w:left="720" w:hanging="360"/>
        <w:jc w:val="both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NOVEDADES O SITUACIONES ANORMALES PRESENTADAS DURANTE EL DESARROLLO DEL CONTRATO </w:t>
      </w:r>
    </w:p>
    <w:p w:rsidR="00000000" w:rsidDel="00000000" w:rsidP="00000000" w:rsidRDefault="00000000" w:rsidRPr="00000000" w14:paraId="0000003F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ind w:left="720" w:firstLine="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ff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Durante el presente período no se han presentado novedades o situaciones anormales que afecten el desarrollo del contrato.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ind w:left="720" w:hanging="360"/>
        <w:jc w:val="both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RESUMEN DE ACTIVIDADES REALIZADAS POR LA SUPERVISIÓN O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INTERVENTORÍA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 </w:t>
      </w:r>
    </w:p>
    <w:p w:rsidR="00000000" w:rsidDel="00000000" w:rsidP="00000000" w:rsidRDefault="00000000" w:rsidRPr="00000000" w14:paraId="0000004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numPr>
          <w:ilvl w:val="0"/>
          <w:numId w:val="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ind w:left="720" w:hanging="36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Seguimiento financiero y presupuestal del contrato.</w:t>
      </w:r>
    </w:p>
    <w:p w:rsidR="00000000" w:rsidDel="00000000" w:rsidP="00000000" w:rsidRDefault="00000000" w:rsidRPr="00000000" w14:paraId="00000045">
      <w:pPr>
        <w:numPr>
          <w:ilvl w:val="0"/>
          <w:numId w:val="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ind w:left="720" w:hanging="36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Conformación, actualización y seguimiento del expediente electrónico con la documentación relacionada con la ejecución del contrato. </w:t>
      </w:r>
    </w:p>
    <w:p w:rsidR="00000000" w:rsidDel="00000000" w:rsidP="00000000" w:rsidRDefault="00000000" w:rsidRPr="00000000" w14:paraId="00000046">
      <w:pPr>
        <w:numPr>
          <w:ilvl w:val="0"/>
          <w:numId w:val="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ind w:left="720" w:hanging="36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Verificación de la ejecución de las actividades específicas del contrato y seguimiento a la matriz de riesgos. </w:t>
      </w:r>
    </w:p>
    <w:p w:rsidR="00000000" w:rsidDel="00000000" w:rsidP="00000000" w:rsidRDefault="00000000" w:rsidRPr="00000000" w14:paraId="00000047">
      <w:pPr>
        <w:numPr>
          <w:ilvl w:val="0"/>
          <w:numId w:val="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ind w:left="720" w:hanging="36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Verificación del pago al Sistema de Seguridad Social Integral realizado por el contratista, de conformidad con la normatividad vigente. </w:t>
      </w:r>
    </w:p>
    <w:p w:rsidR="00000000" w:rsidDel="00000000" w:rsidP="00000000" w:rsidRDefault="00000000" w:rsidRPr="00000000" w14:paraId="00000048">
      <w:pPr>
        <w:numPr>
          <w:ilvl w:val="0"/>
          <w:numId w:val="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ind w:left="720" w:hanging="36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Verificación de la vigencia de la</w:t>
      </w:r>
      <w:r w:rsidDel="00000000" w:rsidR="00000000" w:rsidRPr="00000000">
        <w:rPr>
          <w:rFonts w:ascii="Arial" w:cs="Arial" w:eastAsia="Arial" w:hAnsi="Arial"/>
          <w:color w:val="ff000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rtl w:val="0"/>
        </w:rPr>
        <w:t xml:space="preserve">garantía exigida en el contrato. ( Si aplica)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numPr>
          <w:ilvl w:val="0"/>
          <w:numId w:val="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ind w:left="720" w:hanging="36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Verificación y aprobación de los soportes necesarios para el pago. </w:t>
      </w:r>
    </w:p>
    <w:p w:rsidR="00000000" w:rsidDel="00000000" w:rsidP="00000000" w:rsidRDefault="00000000" w:rsidRPr="00000000" w14:paraId="0000004A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widowControl w:val="0"/>
        <w:numPr>
          <w:ilvl w:val="0"/>
          <w:numId w:val="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ind w:left="720" w:hanging="36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CUMPLIMIENTO DE OBLIGACIONES DEL CONTRATISTA RELACIONADAS CON EL PAGO DE SEGURIDAD SOCIAL INTEGRAL Y APORTES PARAFISCALES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(Ley 100 de 1993 y sus decretos reglamentarios, en el artículo 50 de la Ley 789 de 2002, Leyes 828 de 2003, Modificada por el art. 36, Decreto Nacional 126 de 2010 en lo relativo a las multas, Ley 1122 de 2007, ley 1150 de 2007 y Decreto 1273 de 2018 y demás normas concordantes).</w:t>
      </w:r>
    </w:p>
    <w:p w:rsidR="00000000" w:rsidDel="00000000" w:rsidP="00000000" w:rsidRDefault="00000000" w:rsidRPr="00000000" w14:paraId="0000004C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Se verificó el cumplimiento de las obligaciones del contratista con los sistemas de Seguridad Social Integral en salud, pensiones y riesgos laborales, información que se puede constatar en la planilla o certificación de pago correspondiente al periodo aquí relacionado.</w:t>
      </w:r>
    </w:p>
    <w:p w:rsidR="00000000" w:rsidDel="00000000" w:rsidP="00000000" w:rsidRDefault="00000000" w:rsidRPr="00000000" w14:paraId="0000004E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widowControl w:val="0"/>
        <w:numPr>
          <w:ilvl w:val="0"/>
          <w:numId w:val="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ind w:left="720" w:hanging="360"/>
        <w:jc w:val="both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ACTIVIDADES DE TRATAMIENTO Y MONITOREO A LA MATRIZ DE RIESGO DEL CONTRATO </w:t>
      </w:r>
    </w:p>
    <w:p w:rsidR="00000000" w:rsidDel="00000000" w:rsidP="00000000" w:rsidRDefault="00000000" w:rsidRPr="00000000" w14:paraId="00000050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ind w:left="720" w:firstLine="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Se ha realizado el monitoreo por parte de la supervisión, de acuerdo con el tratamiento y/o control de los riesgos establecido en la matriz de los estudios previos del contrato, evidenciándose que no hay materialización de los mismos. Lo anterior se verifica a través del informe mensual de actividades del contratista de acuerdo con las obligaciones específicas pactadas, las cuales han tenido satisfactorio cumplimiento a la fecha.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widowControl w:val="0"/>
        <w:numPr>
          <w:ilvl w:val="0"/>
          <w:numId w:val="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ind w:left="720" w:hanging="360"/>
        <w:jc w:val="both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UBICACIÓN DE SOPORTES</w:t>
      </w:r>
    </w:p>
    <w:p w:rsidR="00000000" w:rsidDel="00000000" w:rsidP="00000000" w:rsidRDefault="00000000" w:rsidRPr="00000000" w14:paraId="00000055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ind w:left="720" w:firstLine="0"/>
        <w:jc w:val="both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Los soportes de la ejecución del contrato, así como sus entregables se encuentran ubicados en:</w:t>
      </w:r>
    </w:p>
    <w:p w:rsidR="00000000" w:rsidDel="00000000" w:rsidP="00000000" w:rsidRDefault="00000000" w:rsidRPr="00000000" w14:paraId="00000057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000000"/>
        </w:rPr>
      </w:pPr>
      <w:hyperlink r:id="rId7">
        <w:r w:rsidDel="00000000" w:rsidR="00000000" w:rsidRPr="00000000">
          <w:rPr>
            <w:rFonts w:ascii="Arial" w:cs="Arial" w:eastAsia="Arial" w:hAnsi="Arial"/>
            <w:color w:val="0000ff"/>
            <w:u w:val="single"/>
            <w:rtl w:val="0"/>
          </w:rPr>
          <w:t xml:space="preserve">https://www.secop.gov.co/CO1ContractsManagement/Tendering/ProcurementContractEdit/View?docUniqueIdentifier=CO1.PCCNTR.9103874&amp;prevCtxUrl=https%3a%2f%2fwww.secop.gov.co%3a443%2fCO1ContractsManagement%2fTendering%2fProcurementContractManagement%2fIndex&amp;prevCtxLbl=Contratos</w:t>
        </w:r>
      </w:hyperlink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+ </w:t>
      </w:r>
    </w:p>
    <w:p w:rsidR="00000000" w:rsidDel="00000000" w:rsidP="00000000" w:rsidRDefault="00000000" w:rsidRPr="00000000" w14:paraId="00000059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De acuerdo con lo expuesto anteriormente, se evidencia que a la fecha el objeto y alcance del contrato se han cumplido a satisfacción, de igual manera ha cumplido con su obligación de aportes al sistema de seguridad social.</w:t>
      </w:r>
    </w:p>
    <w:p w:rsidR="00000000" w:rsidDel="00000000" w:rsidP="00000000" w:rsidRDefault="00000000" w:rsidRPr="00000000" w14:paraId="0000005B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widowControl w:val="0"/>
        <w:numPr>
          <w:ilvl w:val="0"/>
          <w:numId w:val="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ind w:left="720" w:hanging="36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DESARROLLO DEL CONTRATO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before="238" w:lineRule="auto"/>
        <w:ind w:left="-20" w:right="66" w:firstLine="0"/>
        <w:jc w:val="both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2"/>
          <w:szCs w:val="22"/>
          <w:rtl w:val="0"/>
        </w:rPr>
        <w:t xml:space="preserve">ALCANCE 1: </w:t>
      </w:r>
      <w:r w:rsidDel="00000000" w:rsidR="00000000" w:rsidRPr="00000000">
        <w:rPr>
          <w:rFonts w:ascii="Arial" w:cs="Arial" w:eastAsia="Arial" w:hAnsi="Arial"/>
          <w:i w:val="1"/>
          <w:iCs w:val="1"/>
          <w:color w:val="000000"/>
          <w:rtl w:val="0"/>
        </w:rPr>
        <w:t xml:space="preserve">Realizar acompañamiento mensual a mínimo 15 emprendedores y/o empresarios adscritos a los CAFE, a través del programa de fortalecimiento empresarial, brindando asistencia técnica desde su área de conocimiento, acorde a las necesidades identificadas en la caracterización del emprendedor.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60">
      <w:pPr>
        <w:numPr>
          <w:ilvl w:val="0"/>
          <w:numId w:val="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before="238" w:lineRule="auto"/>
        <w:ind w:left="720" w:hanging="360"/>
        <w:rPr>
          <w:rFonts w:ascii="Arial" w:cs="Arial" w:eastAsia="Arial" w:hAnsi="Arial"/>
          <w:i w:val="1"/>
          <w:iCs w:val="1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color w:val="000000"/>
          <w:sz w:val="22"/>
          <w:szCs w:val="22"/>
          <w:rtl w:val="0"/>
        </w:rPr>
        <w:t xml:space="preserve">El contratista realizó acompañamiento técnico integral a 29 emprendedores y empresarios de sectores económicos tradicionales, sectores promisorios del municipio en Modelo Costos, gastos y presupuesto. </w:t>
      </w:r>
    </w:p>
    <w:p w:rsidR="00000000" w:rsidDel="00000000" w:rsidP="00000000" w:rsidRDefault="00000000" w:rsidRPr="00000000" w14:paraId="0000006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before="238" w:lineRule="auto"/>
        <w:ind w:left="720" w:firstLine="0"/>
        <w:rPr>
          <w:rFonts w:ascii="Arial" w:cs="Arial" w:eastAsia="Arial" w:hAnsi="Arial"/>
          <w:i w:val="1"/>
          <w:iCs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before="5" w:lineRule="auto"/>
        <w:jc w:val="both"/>
        <w:rPr>
          <w:rFonts w:ascii="Arial" w:cs="Arial" w:eastAsia="Arial" w:hAnsi="Arial"/>
          <w:i w:val="1"/>
          <w:i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2"/>
          <w:szCs w:val="22"/>
          <w:rtl w:val="0"/>
        </w:rPr>
        <w:t xml:space="preserve">ALCANCE 2: </w:t>
      </w:r>
      <w:r w:rsidDel="00000000" w:rsidR="00000000" w:rsidRPr="00000000">
        <w:rPr>
          <w:rFonts w:ascii="Arial" w:cs="Arial" w:eastAsia="Arial" w:hAnsi="Arial"/>
          <w:i w:val="1"/>
          <w:iCs w:val="1"/>
          <w:color w:val="000000"/>
          <w:rtl w:val="0"/>
        </w:rPr>
        <w:t xml:space="preserve">Diseñar e implementar en articulación con el equipo de banca, una estrategia de orientación a empresarios y emprendedores con relación a oportunidades y beneficios identificados en el sistema financiero en aspectos como tasas, plazos, requisitos de acceso, entre otros.</w:t>
      </w:r>
    </w:p>
    <w:p w:rsidR="00000000" w:rsidDel="00000000" w:rsidP="00000000" w:rsidRDefault="00000000" w:rsidRPr="00000000" w14:paraId="0000006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before="5" w:lineRule="auto"/>
        <w:jc w:val="both"/>
        <w:rPr>
          <w:rFonts w:ascii="Arial" w:cs="Arial" w:eastAsia="Arial" w:hAnsi="Arial"/>
          <w:i w:val="1"/>
          <w:i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before="5" w:lineRule="auto"/>
        <w:jc w:val="both"/>
        <w:rPr/>
      </w:pPr>
      <w:r w:rsidDel="00000000" w:rsidR="00000000" w:rsidRPr="00000000">
        <w:rPr>
          <w:rFonts w:ascii="Arial" w:cs="Arial" w:eastAsia="Arial" w:hAnsi="Arial"/>
          <w:i w:val="1"/>
          <w:iCs w:val="1"/>
          <w:color w:val="000000"/>
          <w:rtl w:val="0"/>
        </w:rPr>
        <w:t xml:space="preserve">El contratista asistió a: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numPr>
          <w:ilvl w:val="0"/>
          <w:numId w:val="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before="238" w:lineRule="auto"/>
        <w:ind w:left="720" w:hanging="360"/>
        <w:rPr>
          <w:rFonts w:ascii="Arial" w:cs="Arial" w:eastAsia="Arial" w:hAnsi="Arial"/>
          <w:i w:val="1"/>
          <w:iCs w:val="1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sz w:val="22"/>
          <w:szCs w:val="22"/>
          <w:rtl w:val="0"/>
        </w:rPr>
        <w:t xml:space="preserve">Los días 7 y 14 de mayo, se visitó a los comerciantes del barrio Corales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numPr>
          <w:ilvl w:val="0"/>
          <w:numId w:val="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before="238" w:lineRule="auto"/>
        <w:ind w:left="720" w:hanging="360"/>
        <w:rPr>
          <w:rFonts w:ascii="Arial" w:cs="Arial" w:eastAsia="Arial" w:hAnsi="Arial"/>
          <w:i w:val="1"/>
          <w:iCs w:val="1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sz w:val="22"/>
          <w:szCs w:val="22"/>
          <w:rtl w:val="0"/>
        </w:rPr>
        <w:t xml:space="preserve">El 7 de mayo, se realizó visita al corregimiento de Arabia para presentar el programa "Banca para Todos".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numPr>
          <w:ilvl w:val="0"/>
          <w:numId w:val="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before="238" w:lineRule="auto"/>
        <w:ind w:left="720" w:hanging="360"/>
        <w:rPr>
          <w:rFonts w:ascii="Arial" w:cs="Arial" w:eastAsia="Arial" w:hAnsi="Arial"/>
          <w:i w:val="1"/>
          <w:iCs w:val="1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sz w:val="22"/>
          <w:szCs w:val="22"/>
          <w:rtl w:val="0"/>
        </w:rPr>
        <w:t xml:space="preserve">El pasado 7 de mayo, estuve en las instalaciones de la Universidad Tecnológica de Pereira (UTP) liderando una jornada informativa dirigida a empresarios y emprendedores.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numPr>
          <w:ilvl w:val="0"/>
          <w:numId w:val="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before="238" w:lineRule="auto"/>
        <w:ind w:left="720" w:hanging="360"/>
        <w:rPr>
          <w:rFonts w:ascii="Arial" w:cs="Arial" w:eastAsia="Arial" w:hAnsi="Arial"/>
          <w:i w:val="1"/>
          <w:iCs w:val="1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sz w:val="22"/>
          <w:szCs w:val="22"/>
          <w:rtl w:val="0"/>
        </w:rPr>
        <w:t xml:space="preserve">13 de mayo, realicé un recorrido de acompañamiento y visita a las diferentes unidades productivas y emprendimientos ubicados en el Parque Industrial</w:t>
      </w:r>
      <w:r w:rsidDel="00000000" w:rsidR="00000000" w:rsidRPr="00000000">
        <w:rPr>
          <w:rFonts w:ascii="Arial" w:cs="Arial" w:eastAsia="Arial" w:hAnsi="Arial"/>
          <w:i w:val="1"/>
          <w:iCs w:val="1"/>
          <w:color w:val="000000"/>
          <w:sz w:val="22"/>
          <w:szCs w:val="22"/>
          <w:rtl w:val="0"/>
        </w:rPr>
        <w:t xml:space="preserve">.</w:t>
      </w:r>
    </w:p>
    <w:p w:rsidR="00000000" w:rsidDel="00000000" w:rsidP="00000000" w:rsidRDefault="00000000" w:rsidRPr="00000000" w14:paraId="00000069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before="241" w:lineRule="auto"/>
        <w:ind w:right="342"/>
        <w:jc w:val="both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2"/>
          <w:szCs w:val="22"/>
          <w:rtl w:val="0"/>
        </w:rPr>
        <w:t xml:space="preserve">ALCANCE 3: </w:t>
      </w:r>
      <w:r w:rsidDel="00000000" w:rsidR="00000000" w:rsidRPr="00000000">
        <w:rPr>
          <w:rFonts w:ascii="Arial" w:cs="Arial" w:eastAsia="Arial" w:hAnsi="Arial"/>
          <w:i w:val="1"/>
          <w:iCs w:val="1"/>
          <w:color w:val="000000"/>
          <w:rtl w:val="0"/>
        </w:rPr>
        <w:t xml:space="preserve">Implementar un programa de capacitaciones financieras, realizando al menos cuatro (4) sesiones mensuales sobre herramientas financieras, gestión de recursos y cultura de bancarización, con el fin de fortalecer las capacidades financieras de los emprendedores y empresarios incluyendo los programas de CAFES y Hecho en Pereira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numPr>
          <w:ilvl w:val="0"/>
          <w:numId w:val="6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before="228" w:lineRule="auto"/>
        <w:ind w:left="720" w:hanging="360"/>
        <w:rPr>
          <w:rFonts w:ascii="Arial" w:cs="Arial" w:eastAsia="Arial" w:hAnsi="Arial"/>
          <w:i w:val="1"/>
          <w:iCs w:val="1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color w:val="000000"/>
          <w:sz w:val="22"/>
          <w:szCs w:val="22"/>
          <w:rtl w:val="0"/>
        </w:rPr>
        <w:t xml:space="preserve">El contratista realizó 4 acompañamientos financieros a los emprendedores del programa</w:t>
      </w:r>
    </w:p>
    <w:p w:rsidR="00000000" w:rsidDel="00000000" w:rsidP="00000000" w:rsidRDefault="00000000" w:rsidRPr="00000000" w14:paraId="0000006B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ind w:left="262" w:firstLine="0"/>
        <w:jc w:val="both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2"/>
          <w:szCs w:val="22"/>
          <w:rtl w:val="0"/>
        </w:rPr>
        <w:t xml:space="preserve">ALCANCE 4: </w:t>
      </w:r>
      <w:r w:rsidDel="00000000" w:rsidR="00000000" w:rsidRPr="00000000">
        <w:rPr>
          <w:rFonts w:ascii="Arial" w:cs="Arial" w:eastAsia="Arial" w:hAnsi="Arial"/>
          <w:i w:val="1"/>
          <w:iCs w:val="1"/>
          <w:color w:val="000000"/>
          <w:rtl w:val="0"/>
        </w:rPr>
        <w:t xml:space="preserve">Acompañar y Apadrinar a 15 emprendedores para que reciban un acompañamiento integral y articulado con la ruta de emprendimiento de los CAFEs, conectándolos con otros servicios, programas y aliados estratégicos que potencien su avance, realizando un informe mensual con las respectivas evidencias de su avance y remitirlo a la persona encargada para la respectiva consolidación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6E">
      <w:pPr>
        <w:numPr>
          <w:ilvl w:val="0"/>
          <w:numId w:val="7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ind w:left="982" w:hanging="360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color w:val="000000"/>
          <w:sz w:val="22"/>
          <w:szCs w:val="22"/>
          <w:rtl w:val="0"/>
        </w:rPr>
        <w:t xml:space="preserve">El contratista realizó acercamiento del programa de apadrinamiento y por lo tanto realizó gestión a los 15 emprendedores continuando así el proceso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. </w:t>
      </w:r>
    </w:p>
    <w:p w:rsidR="00000000" w:rsidDel="00000000" w:rsidP="00000000" w:rsidRDefault="00000000" w:rsidRPr="00000000" w14:paraId="0000006F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before="238" w:lineRule="auto"/>
        <w:ind w:right="104"/>
        <w:jc w:val="both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2"/>
          <w:szCs w:val="22"/>
          <w:rtl w:val="0"/>
        </w:rPr>
        <w:t xml:space="preserve">ALCANCE 5: </w:t>
      </w:r>
      <w:r w:rsidDel="00000000" w:rsidR="00000000" w:rsidRPr="00000000">
        <w:rPr>
          <w:rFonts w:ascii="Arial" w:cs="Arial" w:eastAsia="Arial" w:hAnsi="Arial"/>
          <w:i w:val="1"/>
          <w:iCs w:val="1"/>
          <w:color w:val="000000"/>
          <w:rtl w:val="0"/>
        </w:rPr>
        <w:t xml:space="preserve">Apoyar la logística requerida antes, durante y después del desarrollo de las ferias comerciales, ruedas de negocios y/o eventos que se realicen en la ciudad realizado por la SDEYC, garantizando la adecuada planeación, organización, ejecución y cierre de cada actividad, presentar un informe detallado de cada actividad desarrollada, incluyendo registro fotográfico, relación de participantes, resultados obtenidos y observaciones para el mejoramiento de futuros eventos.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numPr>
          <w:ilvl w:val="0"/>
          <w:numId w:val="8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before="238" w:lineRule="auto"/>
        <w:ind w:left="720" w:hanging="360"/>
        <w:rPr>
          <w:rFonts w:ascii="Arial" w:cs="Arial" w:eastAsia="Arial" w:hAnsi="Arial"/>
          <w:i w:val="1"/>
          <w:iCs w:val="1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sz w:val="22"/>
          <w:szCs w:val="22"/>
          <w:rtl w:val="0"/>
        </w:rPr>
        <w:t xml:space="preserve">El pasado 29 de mayo, asistí al taller de iNnpulsa "CAFES" que se llevó a cabo en las instalaciones de la CIAF, con el propósito de articular herramientas de apoyo para el ecosistema emprendedor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before="238" w:lineRule="auto"/>
        <w:ind w:left="-20" w:right="130" w:firstLine="0"/>
        <w:jc w:val="both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2"/>
          <w:szCs w:val="22"/>
          <w:rtl w:val="0"/>
        </w:rPr>
        <w:t xml:space="preserve">ALCANCE 6: </w:t>
      </w:r>
      <w:r w:rsidDel="00000000" w:rsidR="00000000" w:rsidRPr="00000000">
        <w:rPr>
          <w:rFonts w:ascii="Arial" w:cs="Arial" w:eastAsia="Arial" w:hAnsi="Arial"/>
          <w:i w:val="1"/>
          <w:iCs w:val="1"/>
          <w:color w:val="000000"/>
          <w:rtl w:val="0"/>
        </w:rPr>
        <w:t xml:space="preserve">Acompañar mensual en las actividades a la Secretaría de Desarrollo Económico y Competitividad en la elaboración de informes técnicos, reporte mensual del cumplimiento de acciones para entes de control y consultas ciudadanas, respuesta a comunicaciones, solicitudes y/o presentaciones requeridas, así como en la participación de reuniones y en la ejecución de actividades relacionadas con encuestas, ferias, descentralizados y todas las demás que se le encomienden, garantizando el registro adecuado y oportuno de las actividades en los formatos, plataformas y herramientas virtuales adoptadas por la Alcaldía y la Secretaría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El 17 de mayo de 2026, brindé un acompañamiento integral durante la feria comercial y la caminata ecológica organizadas en el Parque El Vergel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El 5 de mayo, a partir de las 2:00 p. m., asistí y participé activamente en el taller especializado sobre habilidades relacionales.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El 7 de mayo de 2026, asistí a una reunión en la sala de juntas de la Secretaría de Desarrollo Económico junto con el equipo de CAFES</w:t>
      </w:r>
    </w:p>
    <w:p w:rsidR="00000000" w:rsidDel="00000000" w:rsidP="00000000" w:rsidRDefault="00000000" w:rsidRPr="00000000" w14:paraId="00000076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i w:val="1"/>
          <w:iCs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40" w:lineRule="auto"/>
        <w:ind w:left="72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ALCANCE 7:</w:t>
      </w:r>
      <w:r w:rsidDel="00000000" w:rsidR="00000000" w:rsidRPr="00000000">
        <w:rPr>
          <w:rFonts w:ascii="Arial" w:cs="Arial" w:eastAsia="Arial" w:hAnsi="Arial"/>
          <w:rtl w:val="0"/>
        </w:rPr>
        <w:t xml:space="preserve"> Realizar la entrega mensual de los documentos producto del contrato en los tiempos establecidos de su periodo de corte, conforme a las normas de gestión documental, incluyendo plan de actividades mensuales, seguimientos a emprendedores y demás condiciones establecidas por el supervisor del contrato</w:t>
      </w:r>
    </w:p>
    <w:p w:rsidR="00000000" w:rsidDel="00000000" w:rsidP="00000000" w:rsidRDefault="00000000" w:rsidRPr="00000000" w14:paraId="0000007A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widowControl w:val="0"/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ind w:left="720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El contratista realizó la entrega de los documentos producto de su contrato conforme fue requerido por la supervisión.</w:t>
      </w:r>
    </w:p>
    <w:p w:rsidR="00000000" w:rsidDel="00000000" w:rsidP="00000000" w:rsidRDefault="00000000" w:rsidRPr="00000000" w14:paraId="0000007C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NOTA: LEY DE TRANSPARENCIA Y DEL DERECHO DE ACCESO A LA INFORMACIÓN PÚBLICA NACIONAL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 Todas las actuaciones que se deriven del presente documento se harán con sujeción a lo dispuesto en la Ley 1712 de 2014.</w:t>
      </w:r>
    </w:p>
    <w:p w:rsidR="00000000" w:rsidDel="00000000" w:rsidP="00000000" w:rsidRDefault="00000000" w:rsidRPr="00000000" w14:paraId="00000082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Atentamente,</w:t>
      </w:r>
    </w:p>
    <w:p w:rsidR="00000000" w:rsidDel="00000000" w:rsidP="00000000" w:rsidRDefault="00000000" w:rsidRPr="00000000" w14:paraId="00000085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VIVIANA LUCÍA BARNEY PALACÍN</w:t>
      </w:r>
    </w:p>
    <w:p w:rsidR="00000000" w:rsidDel="00000000" w:rsidP="00000000" w:rsidRDefault="00000000" w:rsidRPr="00000000" w14:paraId="0000008B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FIRMA SUPERVISOR Y/O INTERVENTOR</w:t>
      </w:r>
    </w:p>
    <w:p w:rsidR="00000000" w:rsidDel="00000000" w:rsidP="00000000" w:rsidRDefault="00000000" w:rsidRPr="00000000" w14:paraId="0000008C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Elaboró: Julián Ocampo - Apoyo a la supervisión</w:t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tabs>
          <w:tab w:val="left" w:leader="none" w:pos="5550"/>
        </w:tabs>
        <w:rPr/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A"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tabs>
        <w:tab w:val="center" w:leader="none" w:pos="4419"/>
        <w:tab w:val="right" w:leader="none" w:pos="8838"/>
      </w:tabs>
      <w:jc w:val="center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Carrera 7 18-55 Pereira – Risaralda</w:t>
    </w:r>
  </w:p>
  <w:p w:rsidR="00000000" w:rsidDel="00000000" w:rsidP="00000000" w:rsidRDefault="00000000" w:rsidRPr="00000000" w14:paraId="0000009B"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tabs>
        <w:tab w:val="center" w:leader="none" w:pos="4419"/>
        <w:tab w:val="right" w:leader="none" w:pos="8838"/>
      </w:tabs>
      <w:jc w:val="center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www.pereira.gov.co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6"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tabs>
        <w:tab w:val="center" w:leader="none" w:pos="4419"/>
        <w:tab w:val="right" w:leader="none" w:pos="8838"/>
      </w:tabs>
      <w:jc w:val="both"/>
      <w:rPr>
        <w:rFonts w:ascii="Calibri" w:cs="Calibri" w:eastAsia="Calibri" w:hAnsi="Calibri"/>
        <w:color w:val="000000"/>
        <w:sz w:val="22"/>
        <w:szCs w:val="22"/>
      </w:rPr>
    </w:pPr>
    <w:r w:rsidDel="00000000" w:rsidR="00000000" w:rsidRPr="00000000">
      <w:rPr>
        <w:rFonts w:ascii="Calibri" w:cs="Calibri" w:eastAsia="Calibri" w:hAnsi="Calibri"/>
        <w:color w:val="000000"/>
        <w:sz w:val="22"/>
        <w:szCs w:val="22"/>
      </w:rPr>
      <w:drawing>
        <wp:inline distB="0" distT="0" distL="0" distR="0">
          <wp:extent cx="1173582" cy="510039"/>
          <wp:effectExtent b="0" l="0" r="0" t="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173582" cy="510039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Calibri" w:cs="Calibri" w:eastAsia="Calibri" w:hAnsi="Calibri"/>
        <w:color w:val="000000"/>
        <w:sz w:val="22"/>
        <w:szCs w:val="22"/>
        <w:rtl w:val="0"/>
      </w:rPr>
      <w:t xml:space="preserve">         </w: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-1118232</wp:posOffset>
              </wp:positionH>
              <wp:positionV relativeFrom="paragraph">
                <wp:posOffset>521970</wp:posOffset>
              </wp:positionV>
              <wp:extent cx="7994015" cy="73660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1368043" y="3762220"/>
                        <a:ext cx="7955915" cy="35560"/>
                      </a:xfrm>
                      <a:prstGeom prst="straightConnector1">
                        <a:avLst/>
                      </a:prstGeom>
                      <a:noFill/>
                      <a:ln cap="flat" cmpd="sng" w="19050">
                        <a:solidFill>
                          <a:srgbClr val="FF0000"/>
                        </a:solidFill>
                        <a:prstDash val="solid"/>
                        <a:miter lim="8000"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-1118232</wp:posOffset>
              </wp:positionH>
              <wp:positionV relativeFrom="paragraph">
                <wp:posOffset>521970</wp:posOffset>
              </wp:positionV>
              <wp:extent cx="7994015" cy="73660"/>
              <wp:effectExtent b="0" l="0" r="0" t="0"/>
              <wp:wrapNone/>
              <wp:docPr id="2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994015" cy="7366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2743201</wp:posOffset>
              </wp:positionH>
              <wp:positionV relativeFrom="paragraph">
                <wp:posOffset>-57782</wp:posOffset>
              </wp:positionV>
              <wp:extent cx="3486150" cy="504825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3612450" y="3537113"/>
                        <a:ext cx="3467100" cy="485775"/>
                      </a:xfrm>
                      <a:custGeom>
                        <a:rect b="b" l="l" r="r" t="t"/>
                        <a:pathLst>
                          <a:path extrusionOk="0" h="476250" w="3457575">
                            <a:moveTo>
                              <a:pt x="0" y="0"/>
                            </a:moveTo>
                            <a:lnTo>
                              <a:pt x="0" y="476250"/>
                            </a:lnTo>
                            <a:lnTo>
                              <a:pt x="3457575" y="476250"/>
                            </a:lnTo>
                            <a:lnTo>
                              <a:pt x="3457575" y="0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  <w:t xml:space="preserve">INFORME DE SUPERVISIÓN</w:t>
                          </w:r>
                        </w:p>
                      </w:txbxContent>
                    </wps:txbx>
                    <wps:bodyPr anchorCtr="0" anchor="t" bIns="38100" lIns="88900" spcFirstLastPara="1" rIns="88900" wrap="square" tIns="381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2743201</wp:posOffset>
              </wp:positionH>
              <wp:positionV relativeFrom="paragraph">
                <wp:posOffset>-57782</wp:posOffset>
              </wp:positionV>
              <wp:extent cx="3486150" cy="504825"/>
              <wp:effectExtent b="0" l="0" r="0" t="0"/>
              <wp:wrapNone/>
              <wp:docPr id="1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486150" cy="5048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97"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tabs>
        <w:tab w:val="center" w:leader="none" w:pos="4419"/>
        <w:tab w:val="right" w:leader="none" w:pos="8838"/>
      </w:tabs>
      <w:jc w:val="both"/>
      <w:rPr>
        <w:rFonts w:ascii="Calibri" w:cs="Calibri" w:eastAsia="Calibri" w:hAnsi="Calibri"/>
        <w:color w:val="000000"/>
        <w:sz w:val="22"/>
        <w:szCs w:val="22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8"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tabs>
        <w:tab w:val="center" w:leader="none" w:pos="4419"/>
        <w:tab w:val="right" w:leader="none" w:pos="8838"/>
      </w:tabs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Versión: 2                                                                    Fecha de vigencia: 26 de junio de 2025</w:t>
    </w:r>
  </w:p>
  <w:p w:rsidR="00000000" w:rsidDel="00000000" w:rsidP="00000000" w:rsidRDefault="00000000" w:rsidRPr="00000000" w14:paraId="00000099"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tabs>
        <w:tab w:val="center" w:leader="none" w:pos="4419"/>
        <w:tab w:val="right" w:leader="none" w:pos="8838"/>
      </w:tabs>
      <w:jc w:val="both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                                                                      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b w:val="1"/>
        <w:bCs w:val="1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lowerLetter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www.secop.gov.co/CO1ContractsManagement/Tendering/ProcurementContractEdit/View?docUniqueIdentifier=CO1.PCCNTR.9103874&amp;prevCtxUrl=https%3a%2f%2fwww.secop.gov.co%3a443%2fCO1ContractsManagement%2fTendering%2fProcurementContractManagement%2fIndex&amp;prevCtxLbl=Contratos" TargetMode="Externa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G9gSgfJVZD7iJiLuNIuQdHcBHNA==">CgMxLjA4AHIhMVNMakpfajUzVDRRYk1pRlFKNEpLdlNyLUdqbUZXRnNL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